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C6" w:rsidRPr="00A02CC6" w:rsidRDefault="00A02CC6" w:rsidP="00A02CC6">
      <w:pPr>
        <w:widowControl/>
        <w:shd w:val="clear" w:color="auto" w:fill="FFFFFF"/>
        <w:spacing w:line="750" w:lineRule="atLeast"/>
        <w:jc w:val="center"/>
        <w:outlineLvl w:val="0"/>
        <w:rPr>
          <w:rFonts w:ascii="宋体" w:eastAsia="宋体" w:hAnsi="宋体" w:cs="宋体"/>
          <w:b/>
          <w:bCs/>
          <w:color w:val="000000"/>
          <w:kern w:val="36"/>
          <w:sz w:val="30"/>
          <w:szCs w:val="30"/>
        </w:rPr>
      </w:pPr>
      <w:r w:rsidRPr="00A02CC6">
        <w:rPr>
          <w:rFonts w:ascii="宋体" w:eastAsia="宋体" w:hAnsi="宋体" w:cs="宋体" w:hint="eastAsia"/>
          <w:b/>
          <w:bCs/>
          <w:color w:val="000000"/>
          <w:kern w:val="36"/>
          <w:sz w:val="30"/>
          <w:szCs w:val="30"/>
        </w:rPr>
        <w:t>国家自然科学基金委员会-中国石油天然气集团公司石油化工联合基金</w:t>
      </w:r>
      <w:r w:rsidR="004C2764" w:rsidRPr="004C2764">
        <w:rPr>
          <w:rFonts w:ascii="宋体" w:eastAsia="宋体" w:hAnsi="宋体" w:cs="宋体" w:hint="eastAsia"/>
          <w:b/>
          <w:bCs/>
          <w:color w:val="000000"/>
          <w:kern w:val="36"/>
          <w:sz w:val="30"/>
          <w:szCs w:val="30"/>
        </w:rPr>
        <w:t>（</w:t>
      </w:r>
      <w:r w:rsidR="007F748E">
        <w:rPr>
          <w:rFonts w:ascii="宋体" w:eastAsia="宋体" w:hAnsi="宋体" w:cs="宋体" w:hint="eastAsia"/>
          <w:b/>
          <w:bCs/>
          <w:color w:val="000000"/>
          <w:kern w:val="36"/>
          <w:sz w:val="30"/>
          <w:szCs w:val="30"/>
        </w:rPr>
        <w:t>A</w:t>
      </w:r>
      <w:bookmarkStart w:id="0" w:name="_GoBack"/>
      <w:bookmarkEnd w:id="0"/>
      <w:r w:rsidR="004C2764" w:rsidRPr="004C2764">
        <w:rPr>
          <w:rFonts w:ascii="宋体" w:eastAsia="宋体" w:hAnsi="宋体" w:cs="宋体" w:hint="eastAsia"/>
          <w:b/>
          <w:bCs/>
          <w:color w:val="000000"/>
          <w:kern w:val="36"/>
          <w:sz w:val="30"/>
          <w:szCs w:val="30"/>
        </w:rPr>
        <w:t>类）</w:t>
      </w:r>
      <w:r w:rsidRPr="00A02CC6">
        <w:rPr>
          <w:rFonts w:ascii="宋体" w:eastAsia="宋体" w:hAnsi="宋体" w:cs="宋体" w:hint="eastAsia"/>
          <w:b/>
          <w:bCs/>
          <w:color w:val="000000"/>
          <w:kern w:val="36"/>
          <w:sz w:val="30"/>
          <w:szCs w:val="30"/>
        </w:rPr>
        <w:t>2016年度项目指南</w:t>
      </w:r>
    </w:p>
    <w:p w:rsid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国家自然科学基金委员会-中国石油天然气集团公司石油化工联合基金（以下简称石油化工联合基金（A类））由国家自然科学基金委员会和中国石油天然气集团公司共同出资设立，目的是紧密围绕我国石油、石化领域战略发展面临的若干重大技术难题和关键科学理论问题，开展基础性、前瞻性、创新性和应用导向性的研究，促进知识与技术、院所与企业的协同创新，培养石油石化科技人才，进一步提升我国石油石化工业的科技自主创新能力和核心竞争力。</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石油化工联合基金（A类）作为国家自然科学基金的组成部分，其申请、评审、管理和资金使用按照《国家自然科学基金条例》、《国家自然科学基金联合基金项目管理办法》和《国家自然科学基金资助项目资金管理办法》等有关规定执行。</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w:t>
      </w:r>
      <w:proofErr w:type="gramStart"/>
      <w:r w:rsidRPr="00A02CC6">
        <w:rPr>
          <w:rFonts w:ascii="宋体" w:eastAsia="宋体" w:hAnsi="宋体" w:cs="宋体" w:hint="eastAsia"/>
          <w:color w:val="000000"/>
          <w:kern w:val="0"/>
          <w:sz w:val="18"/>
          <w:szCs w:val="18"/>
        </w:rPr>
        <w:t>本联合</w:t>
      </w:r>
      <w:proofErr w:type="gramEnd"/>
      <w:r w:rsidRPr="00A02CC6">
        <w:rPr>
          <w:rFonts w:ascii="宋体" w:eastAsia="宋体" w:hAnsi="宋体" w:cs="宋体" w:hint="eastAsia"/>
          <w:color w:val="000000"/>
          <w:kern w:val="0"/>
          <w:sz w:val="18"/>
          <w:szCs w:val="18"/>
        </w:rPr>
        <w:t>基金面向全国，公平竞争，提倡学科交叉和产学研用结合，择优并重点支持具有良好研究条件和研究实力的高等院校及科研机构，在项目指南公布的研究领域内开展研究。鼓励与中国石油天然气集团公司下属研究单位及企业联合申请项目，对于合作申请的研究项目，应在申请书中明确合作各方的合作内容、主要分工等。</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w:t>
      </w:r>
      <w:r w:rsidRPr="00A02CC6">
        <w:rPr>
          <w:rFonts w:ascii="宋体" w:eastAsia="宋体" w:hAnsi="宋体" w:cs="宋体" w:hint="eastAsia"/>
          <w:b/>
          <w:bCs/>
          <w:color w:val="000000"/>
          <w:kern w:val="0"/>
          <w:sz w:val="18"/>
          <w:szCs w:val="18"/>
        </w:rPr>
        <w:t>一、2016年度资助计划、资助领域和研究方向</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2016年度</w:t>
      </w:r>
      <w:proofErr w:type="gramStart"/>
      <w:r w:rsidRPr="00A02CC6">
        <w:rPr>
          <w:rFonts w:ascii="宋体" w:eastAsia="宋体" w:hAnsi="宋体" w:cs="宋体" w:hint="eastAsia"/>
          <w:color w:val="000000"/>
          <w:kern w:val="0"/>
          <w:sz w:val="18"/>
          <w:szCs w:val="18"/>
        </w:rPr>
        <w:t>本联合</w:t>
      </w:r>
      <w:proofErr w:type="gramEnd"/>
      <w:r w:rsidRPr="00A02CC6">
        <w:rPr>
          <w:rFonts w:ascii="宋体" w:eastAsia="宋体" w:hAnsi="宋体" w:cs="宋体" w:hint="eastAsia"/>
          <w:color w:val="000000"/>
          <w:kern w:val="0"/>
          <w:sz w:val="18"/>
          <w:szCs w:val="18"/>
        </w:rPr>
        <w:t>基金拟资助培育项目35-40项，直接费用资助强度60-100万元/项，资助期限为3年，申请书中的研究期限应填写“2017年1月1日-2019年12月31日”。</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（一） 劣质重油分子组成、结构与转化规律及加工新技术。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劣质重油分子组成、结构与转化规律；</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悬浮床渣油加氢反应</w:t>
      </w:r>
      <w:proofErr w:type="gramStart"/>
      <w:r w:rsidRPr="00A02CC6">
        <w:rPr>
          <w:rFonts w:ascii="宋体" w:eastAsia="宋体" w:hAnsi="宋体" w:cs="宋体" w:hint="eastAsia"/>
          <w:color w:val="000000"/>
          <w:kern w:val="0"/>
          <w:sz w:val="18"/>
          <w:szCs w:val="18"/>
        </w:rPr>
        <w:t>体系溶氢动力学</w:t>
      </w:r>
      <w:proofErr w:type="gramEnd"/>
      <w:r w:rsidRPr="00A02CC6">
        <w:rPr>
          <w:rFonts w:ascii="宋体" w:eastAsia="宋体" w:hAnsi="宋体" w:cs="宋体" w:hint="eastAsia"/>
          <w:color w:val="000000"/>
          <w:kern w:val="0"/>
          <w:sz w:val="18"/>
          <w:szCs w:val="18"/>
        </w:rPr>
        <w:t>、高效催化剂及反应器；</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3. 催化</w:t>
      </w:r>
      <w:proofErr w:type="gramStart"/>
      <w:r w:rsidRPr="00A02CC6">
        <w:rPr>
          <w:rFonts w:ascii="宋体" w:eastAsia="宋体" w:hAnsi="宋体" w:cs="宋体" w:hint="eastAsia"/>
          <w:color w:val="000000"/>
          <w:kern w:val="0"/>
          <w:sz w:val="18"/>
          <w:szCs w:val="18"/>
        </w:rPr>
        <w:t>油浆脱固及</w:t>
      </w:r>
      <w:proofErr w:type="gramEnd"/>
      <w:r w:rsidRPr="00A02CC6">
        <w:rPr>
          <w:rFonts w:ascii="宋体" w:eastAsia="宋体" w:hAnsi="宋体" w:cs="宋体" w:hint="eastAsia"/>
          <w:color w:val="000000"/>
          <w:kern w:val="0"/>
          <w:sz w:val="18"/>
          <w:szCs w:val="18"/>
        </w:rPr>
        <w:t>高效转化利用方法。</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（二）清洁汽油（国VI及以上）生产新技术。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催化汽油轻质噻吩类硫化物脱除技术，催化汽油深度脱硫（辛烷值保持）反应热力学和动力学，深度脱硫及辛烷值恢复组合工艺；</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催化裂化生产低烯烃高辛烷值汽油新技术；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3. C5、C6异构化生产高辛烷值汽油组分新技术；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4. </w:t>
      </w:r>
      <w:proofErr w:type="gramStart"/>
      <w:r w:rsidRPr="00A02CC6">
        <w:rPr>
          <w:rFonts w:ascii="宋体" w:eastAsia="宋体" w:hAnsi="宋体" w:cs="宋体" w:hint="eastAsia"/>
          <w:color w:val="000000"/>
          <w:kern w:val="0"/>
          <w:sz w:val="18"/>
          <w:szCs w:val="18"/>
        </w:rPr>
        <w:t>碳四烯烃</w:t>
      </w:r>
      <w:proofErr w:type="gramEnd"/>
      <w:r w:rsidRPr="00A02CC6">
        <w:rPr>
          <w:rFonts w:ascii="宋体" w:eastAsia="宋体" w:hAnsi="宋体" w:cs="宋体" w:hint="eastAsia"/>
          <w:color w:val="000000"/>
          <w:kern w:val="0"/>
          <w:sz w:val="18"/>
          <w:szCs w:val="18"/>
        </w:rPr>
        <w:t>制高辛烷值汽油组分；</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5. 环境友好型辛烷值添加剂。</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（三）新型石油化工高性能催化材料。</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用于加氢催化剂的低成本大孔氧化铝制备技术；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用于催化裂化催化剂的低成本、高比表面、高水热稳定性</w:t>
      </w:r>
      <w:proofErr w:type="gramStart"/>
      <w:r w:rsidRPr="00A02CC6">
        <w:rPr>
          <w:rFonts w:ascii="宋体" w:eastAsia="宋体" w:hAnsi="宋体" w:cs="宋体" w:hint="eastAsia"/>
          <w:color w:val="000000"/>
          <w:kern w:val="0"/>
          <w:sz w:val="18"/>
          <w:szCs w:val="18"/>
        </w:rPr>
        <w:t>介</w:t>
      </w:r>
      <w:proofErr w:type="gramEnd"/>
      <w:r w:rsidRPr="00A02CC6">
        <w:rPr>
          <w:rFonts w:ascii="宋体" w:eastAsia="宋体" w:hAnsi="宋体" w:cs="宋体" w:hint="eastAsia"/>
          <w:color w:val="000000"/>
          <w:kern w:val="0"/>
          <w:sz w:val="18"/>
          <w:szCs w:val="18"/>
        </w:rPr>
        <w:t>孔材料；</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lastRenderedPageBreak/>
        <w:t xml:space="preserve">　　3. 新概念催化材料在石油化工领域的探索与应用；</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4. 低成本催化剂清洁制备新技术。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（四）天然气/合成气高效转化新技术。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天然气/合成气转化制备烯烃、芳烃、合成油等新技术；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天然气/合成气制备高附加值精细化学品；</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3. 二氧化碳直接转化制备含氧化合物。</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（五）高性能合成树脂。</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聚合新方法与新工艺：烯烃共聚催化剂体系与制备工艺，</w:t>
      </w:r>
      <w:proofErr w:type="gramStart"/>
      <w:r w:rsidRPr="00A02CC6">
        <w:rPr>
          <w:rFonts w:ascii="宋体" w:eastAsia="宋体" w:hAnsi="宋体" w:cs="宋体" w:hint="eastAsia"/>
          <w:color w:val="000000"/>
          <w:kern w:val="0"/>
          <w:sz w:val="18"/>
          <w:szCs w:val="18"/>
        </w:rPr>
        <w:t>单中心</w:t>
      </w:r>
      <w:proofErr w:type="gramEnd"/>
      <w:r w:rsidRPr="00A02CC6">
        <w:rPr>
          <w:rFonts w:ascii="宋体" w:eastAsia="宋体" w:hAnsi="宋体" w:cs="宋体" w:hint="eastAsia"/>
          <w:color w:val="000000"/>
          <w:kern w:val="0"/>
          <w:sz w:val="18"/>
          <w:szCs w:val="18"/>
        </w:rPr>
        <w:t>催化剂制备</w:t>
      </w:r>
      <w:proofErr w:type="gramStart"/>
      <w:r w:rsidRPr="00A02CC6">
        <w:rPr>
          <w:rFonts w:ascii="宋体" w:eastAsia="宋体" w:hAnsi="宋体" w:cs="宋体" w:hint="eastAsia"/>
          <w:color w:val="000000"/>
          <w:kern w:val="0"/>
          <w:sz w:val="18"/>
          <w:szCs w:val="18"/>
        </w:rPr>
        <w:t>窄</w:t>
      </w:r>
      <w:proofErr w:type="gramEnd"/>
      <w:r w:rsidRPr="00A02CC6">
        <w:rPr>
          <w:rFonts w:ascii="宋体" w:eastAsia="宋体" w:hAnsi="宋体" w:cs="宋体" w:hint="eastAsia"/>
          <w:color w:val="000000"/>
          <w:kern w:val="0"/>
          <w:sz w:val="18"/>
          <w:szCs w:val="18"/>
        </w:rPr>
        <w:t>分布、分子量可控聚烯烃材料，聚烯烃极性化新产品与技术等；</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高性能合成树脂新材料：新型电池用合成树脂，</w:t>
      </w:r>
      <w:proofErr w:type="gramStart"/>
      <w:r w:rsidRPr="00A02CC6">
        <w:rPr>
          <w:rFonts w:ascii="宋体" w:eastAsia="宋体" w:hAnsi="宋体" w:cs="宋体" w:hint="eastAsia"/>
          <w:color w:val="000000"/>
          <w:kern w:val="0"/>
          <w:sz w:val="18"/>
          <w:szCs w:val="18"/>
        </w:rPr>
        <w:t>维卡软化点</w:t>
      </w:r>
      <w:proofErr w:type="gramEnd"/>
      <w:r w:rsidRPr="00A02CC6">
        <w:rPr>
          <w:rFonts w:ascii="宋体" w:eastAsia="宋体" w:hAnsi="宋体" w:cs="宋体" w:hint="eastAsia"/>
          <w:color w:val="000000"/>
          <w:kern w:val="0"/>
          <w:sz w:val="18"/>
          <w:szCs w:val="18"/>
        </w:rPr>
        <w:t>大于120℃的耐温通用树脂及其复合材料，高透明与高介电常数聚烯烃树脂，苯乙烯系列增韧树脂等。</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（六）高性能合成橡胶及弹性体。</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高性能溶聚橡胶新产品新工艺；</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w:t>
      </w:r>
      <w:proofErr w:type="gramStart"/>
      <w:r w:rsidRPr="00A02CC6">
        <w:rPr>
          <w:rFonts w:ascii="宋体" w:eastAsia="宋体" w:hAnsi="宋体" w:cs="宋体" w:hint="eastAsia"/>
          <w:color w:val="000000"/>
          <w:kern w:val="0"/>
          <w:sz w:val="18"/>
          <w:szCs w:val="18"/>
        </w:rPr>
        <w:t>高性能乳聚橡胶</w:t>
      </w:r>
      <w:proofErr w:type="gramEnd"/>
      <w:r w:rsidRPr="00A02CC6">
        <w:rPr>
          <w:rFonts w:ascii="宋体" w:eastAsia="宋体" w:hAnsi="宋体" w:cs="宋体" w:hint="eastAsia"/>
          <w:color w:val="000000"/>
          <w:kern w:val="0"/>
          <w:sz w:val="18"/>
          <w:szCs w:val="18"/>
        </w:rPr>
        <w:t>新产品新工艺；</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3. 高性能聚烯烃弹性体及苯乙烯系列热塑性弹性体；</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4. 合成橡胶高效补强体系。</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（七）高附加值石油基新型碳材料。</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高性能石油基中间相</w:t>
      </w:r>
      <w:proofErr w:type="gramStart"/>
      <w:r w:rsidRPr="00A02CC6">
        <w:rPr>
          <w:rFonts w:ascii="宋体" w:eastAsia="宋体" w:hAnsi="宋体" w:cs="宋体" w:hint="eastAsia"/>
          <w:color w:val="000000"/>
          <w:kern w:val="0"/>
          <w:sz w:val="18"/>
          <w:szCs w:val="18"/>
        </w:rPr>
        <w:t>炭</w:t>
      </w:r>
      <w:proofErr w:type="gramEnd"/>
      <w:r w:rsidRPr="00A02CC6">
        <w:rPr>
          <w:rFonts w:ascii="宋体" w:eastAsia="宋体" w:hAnsi="宋体" w:cs="宋体" w:hint="eastAsia"/>
          <w:color w:val="000000"/>
          <w:kern w:val="0"/>
          <w:sz w:val="18"/>
          <w:szCs w:val="18"/>
        </w:rPr>
        <w:t>微球；</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重质油定向构筑高性能纳米碳材料新技术。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（八）石油化工分子管理。</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低碳</w:t>
      </w:r>
      <w:proofErr w:type="gramStart"/>
      <w:r w:rsidRPr="00A02CC6">
        <w:rPr>
          <w:rFonts w:ascii="宋体" w:eastAsia="宋体" w:hAnsi="宋体" w:cs="宋体" w:hint="eastAsia"/>
          <w:color w:val="000000"/>
          <w:kern w:val="0"/>
          <w:sz w:val="18"/>
          <w:szCs w:val="18"/>
        </w:rPr>
        <w:t>烃</w:t>
      </w:r>
      <w:proofErr w:type="gramEnd"/>
      <w:r w:rsidRPr="00A02CC6">
        <w:rPr>
          <w:rFonts w:ascii="宋体" w:eastAsia="宋体" w:hAnsi="宋体" w:cs="宋体" w:hint="eastAsia"/>
          <w:color w:val="000000"/>
          <w:kern w:val="0"/>
          <w:sz w:val="18"/>
          <w:szCs w:val="18"/>
        </w:rPr>
        <w:t>高效分离新方法；</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石脑油中直链烷烃和环烷烃的低成本高效分离；</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3. 催化裂化轻、重循环油的分子结构组成及加工利用；</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4. 典型炼化过程的分子模拟与系统优化。</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（九）炼化低碳环保新技术。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炼化场地土壤及地下水污染防治与生物修复等新技术；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炼化VOCs、NOx等废气达标处理技术；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3. 炼厂同步脱除</w:t>
      </w:r>
      <w:proofErr w:type="spellStart"/>
      <w:r w:rsidRPr="00A02CC6">
        <w:rPr>
          <w:rFonts w:ascii="宋体" w:eastAsia="宋体" w:hAnsi="宋体" w:cs="宋体" w:hint="eastAsia"/>
          <w:color w:val="000000"/>
          <w:kern w:val="0"/>
          <w:sz w:val="18"/>
          <w:szCs w:val="18"/>
        </w:rPr>
        <w:t>SOx</w:t>
      </w:r>
      <w:proofErr w:type="spellEnd"/>
      <w:r w:rsidRPr="00A02CC6">
        <w:rPr>
          <w:rFonts w:ascii="宋体" w:eastAsia="宋体" w:hAnsi="宋体" w:cs="宋体" w:hint="eastAsia"/>
          <w:color w:val="000000"/>
          <w:kern w:val="0"/>
          <w:sz w:val="18"/>
          <w:szCs w:val="18"/>
        </w:rPr>
        <w:t>和NOx新技术；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4. 炼化废弃物资源化利用新技术。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（十）石油化工新技术。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光催化水解等新型制氢技术；</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lastRenderedPageBreak/>
        <w:t xml:space="preserve">　　2. 生物质生产高附加值石油化学品；</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3. 微反应器等新型反应器及新反应过程：烷基化反应过程强化，高性能聚合物产品制备等。</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w:t>
      </w:r>
      <w:r w:rsidRPr="00A02CC6">
        <w:rPr>
          <w:rFonts w:ascii="宋体" w:eastAsia="宋体" w:hAnsi="宋体" w:cs="宋体" w:hint="eastAsia"/>
          <w:b/>
          <w:bCs/>
          <w:color w:val="000000"/>
          <w:kern w:val="0"/>
          <w:sz w:val="18"/>
          <w:szCs w:val="18"/>
        </w:rPr>
        <w:t>二、申请要求及注意事项</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b/>
          <w:bCs/>
          <w:color w:val="000000"/>
          <w:kern w:val="0"/>
          <w:sz w:val="18"/>
          <w:szCs w:val="18"/>
        </w:rPr>
        <w:t xml:space="preserve">　　</w:t>
      </w:r>
      <w:r w:rsidRPr="00A02CC6">
        <w:rPr>
          <w:rFonts w:ascii="宋体" w:eastAsia="宋体" w:hAnsi="宋体" w:cs="宋体" w:hint="eastAsia"/>
          <w:color w:val="000000"/>
          <w:kern w:val="0"/>
          <w:sz w:val="18"/>
          <w:szCs w:val="18"/>
        </w:rPr>
        <w:t>（一）申请条件。</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w:t>
      </w:r>
      <w:proofErr w:type="gramStart"/>
      <w:r w:rsidRPr="00A02CC6">
        <w:rPr>
          <w:rFonts w:ascii="宋体" w:eastAsia="宋体" w:hAnsi="宋体" w:cs="宋体" w:hint="eastAsia"/>
          <w:color w:val="000000"/>
          <w:kern w:val="0"/>
          <w:sz w:val="18"/>
          <w:szCs w:val="18"/>
        </w:rPr>
        <w:t>本联合</w:t>
      </w:r>
      <w:proofErr w:type="gramEnd"/>
      <w:r w:rsidRPr="00A02CC6">
        <w:rPr>
          <w:rFonts w:ascii="宋体" w:eastAsia="宋体" w:hAnsi="宋体" w:cs="宋体" w:hint="eastAsia"/>
          <w:color w:val="000000"/>
          <w:kern w:val="0"/>
          <w:sz w:val="18"/>
          <w:szCs w:val="18"/>
        </w:rPr>
        <w:t>基金申请人应当具备以下条件：</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具有承担基础研究课题或者其他从事基础研究的经历；</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申请人应当具有高级专业技术职务（职称）或者具有博士学位。</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在站博士后以及正在攻读研究生学位的科学技术人员不得申请。</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培育项目合作研究单位的数量不得超过2个。</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（二）限项规定。</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具有高级专业技术职务（职称）的人员，申请或者参与申请</w:t>
      </w:r>
      <w:proofErr w:type="gramStart"/>
      <w:r w:rsidRPr="00A02CC6">
        <w:rPr>
          <w:rFonts w:ascii="宋体" w:eastAsia="宋体" w:hAnsi="宋体" w:cs="宋体" w:hint="eastAsia"/>
          <w:color w:val="000000"/>
          <w:kern w:val="0"/>
          <w:sz w:val="18"/>
          <w:szCs w:val="18"/>
        </w:rPr>
        <w:t>本联合</w:t>
      </w:r>
      <w:proofErr w:type="gramEnd"/>
      <w:r w:rsidRPr="00A02CC6">
        <w:rPr>
          <w:rFonts w:ascii="宋体" w:eastAsia="宋体" w:hAnsi="宋体" w:cs="宋体" w:hint="eastAsia"/>
          <w:color w:val="000000"/>
          <w:kern w:val="0"/>
          <w:sz w:val="18"/>
          <w:szCs w:val="18"/>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A02CC6">
        <w:rPr>
          <w:rFonts w:ascii="宋体" w:eastAsia="宋体" w:hAnsi="宋体" w:cs="宋体" w:hint="eastAsia"/>
          <w:color w:val="000000"/>
          <w:kern w:val="0"/>
          <w:sz w:val="18"/>
          <w:szCs w:val="18"/>
        </w:rPr>
        <w:t>含承担</w:t>
      </w:r>
      <w:proofErr w:type="gramEnd"/>
      <w:r w:rsidRPr="00A02CC6">
        <w:rPr>
          <w:rFonts w:ascii="宋体" w:eastAsia="宋体" w:hAnsi="宋体" w:cs="宋体" w:hint="eastAsia"/>
          <w:color w:val="000000"/>
          <w:kern w:val="0"/>
          <w:sz w:val="18"/>
          <w:szCs w:val="18"/>
        </w:rPr>
        <w:t>科学仪器基础研究专款项目和国家重大科研仪器设备研制专项项目）、优秀国家重点实验室研究项目，以及资助期限超过1年的应急管理项目。</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石油化工联合基金（A类）和石油化工联合基金（B类）为同一名称联合基金项目。申请人（不含参与者）同年只能申请1项石油化工联合基金（B类）或（A类）项目。上一年度获得石油化工联合基金（A类）或（B类）资助的项目负责人，本年度不得作为申请人申请。</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（三）申请注意事项。</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w:t>
      </w:r>
      <w:proofErr w:type="gramStart"/>
      <w:r w:rsidRPr="00A02CC6">
        <w:rPr>
          <w:rFonts w:ascii="宋体" w:eastAsia="宋体" w:hAnsi="宋体" w:cs="宋体" w:hint="eastAsia"/>
          <w:color w:val="000000"/>
          <w:kern w:val="0"/>
          <w:sz w:val="18"/>
          <w:szCs w:val="18"/>
        </w:rPr>
        <w:t>本联合</w:t>
      </w:r>
      <w:proofErr w:type="gramEnd"/>
      <w:r w:rsidRPr="00A02CC6">
        <w:rPr>
          <w:rFonts w:ascii="宋体" w:eastAsia="宋体" w:hAnsi="宋体" w:cs="宋体" w:hint="eastAsia"/>
          <w:color w:val="000000"/>
          <w:kern w:val="0"/>
          <w:sz w:val="18"/>
          <w:szCs w:val="18"/>
        </w:rPr>
        <w:t>基金申请书报送日期为2016年9月26日至30日16时。</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w:t>
      </w:r>
      <w:proofErr w:type="gramStart"/>
      <w:r w:rsidRPr="00A02CC6">
        <w:rPr>
          <w:rFonts w:ascii="宋体" w:eastAsia="宋体" w:hAnsi="宋体" w:cs="宋体" w:hint="eastAsia"/>
          <w:color w:val="000000"/>
          <w:kern w:val="0"/>
          <w:sz w:val="18"/>
          <w:szCs w:val="18"/>
        </w:rPr>
        <w:t>本联合</w:t>
      </w:r>
      <w:proofErr w:type="gramEnd"/>
      <w:r w:rsidRPr="00A02CC6">
        <w:rPr>
          <w:rFonts w:ascii="宋体" w:eastAsia="宋体" w:hAnsi="宋体" w:cs="宋体" w:hint="eastAsia"/>
          <w:color w:val="000000"/>
          <w:kern w:val="0"/>
          <w:sz w:val="18"/>
          <w:szCs w:val="18"/>
        </w:rPr>
        <w:t>基金申请书采用在线方式撰写，对申请人具体要求如下：</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申请人在填报申请书前，应当认真阅读本项目指南和《2016年度国家自然科学基金项目指南》中申请须知的相关内容，不符合项目指南和相关要求的申请项目不予受理。</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申请人登录科学基金网络信息系统https://isisn.nsfc.gov.cn/（以下简称信息系统，没有系统账号的申请人请向依托单位基金管理联系人申请开户），按照撰写提纲要求撰写申请书。</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(3) 申请书中的资助类别选择“联合基金项目”，亚类说明选择“培育项目”，附注说明选择“石油化工联合基金（A类）”；“申请代码1”选择B06，“申请代码2”根据项目研究领域自主选择相应的申请代码。以上选择不准确或者未选择的项目申请不予受理。</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(4) 申请人应当按照联合基金培育项目申请书的撰写提纲撰写申请书。如果申请人已经承担与</w:t>
      </w:r>
      <w:proofErr w:type="gramStart"/>
      <w:r w:rsidRPr="00A02CC6">
        <w:rPr>
          <w:rFonts w:ascii="宋体" w:eastAsia="宋体" w:hAnsi="宋体" w:cs="宋体" w:hint="eastAsia"/>
          <w:color w:val="000000"/>
          <w:kern w:val="0"/>
          <w:sz w:val="18"/>
          <w:szCs w:val="18"/>
        </w:rPr>
        <w:t>本联合</w:t>
      </w:r>
      <w:proofErr w:type="gramEnd"/>
      <w:r w:rsidRPr="00A02CC6">
        <w:rPr>
          <w:rFonts w:ascii="宋体" w:eastAsia="宋体" w:hAnsi="宋体" w:cs="宋体" w:hint="eastAsia"/>
          <w:color w:val="000000"/>
          <w:kern w:val="0"/>
          <w:sz w:val="18"/>
          <w:szCs w:val="18"/>
        </w:rPr>
        <w:t>基金相关的国家其他科技计划项目，应当在报告正文的“研究基础与工作条件”部分论述申请项目与其他相关项目的区别与联系。</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lastRenderedPageBreak/>
        <w:t xml:space="preserve">　　(5) 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(7) 申请人应保证纸质申请书与电子版内容一致。</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(8) </w:t>
      </w:r>
      <w:proofErr w:type="gramStart"/>
      <w:r w:rsidRPr="00A02CC6">
        <w:rPr>
          <w:rFonts w:ascii="宋体" w:eastAsia="宋体" w:hAnsi="宋体" w:cs="宋体" w:hint="eastAsia"/>
          <w:color w:val="000000"/>
          <w:kern w:val="0"/>
          <w:sz w:val="18"/>
          <w:szCs w:val="18"/>
        </w:rPr>
        <w:t>本联合</w:t>
      </w:r>
      <w:proofErr w:type="gramEnd"/>
      <w:r w:rsidRPr="00A02CC6">
        <w:rPr>
          <w:rFonts w:ascii="宋体" w:eastAsia="宋体" w:hAnsi="宋体" w:cs="宋体" w:hint="eastAsia"/>
          <w:color w:val="000000"/>
          <w:kern w:val="0"/>
          <w:sz w:val="18"/>
          <w:szCs w:val="18"/>
        </w:rPr>
        <w:t>基金资助项目在执行期间形成的有关论文、专著、研究报告、软件、专利及鉴定、获奖、成果报道等成果，应注明“国家自然科学基金委员会-中国石油天然气集团公司石油化工联合基金资助项目（项目批准号）”。</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3. 依托单位应对本单位申请人所提交申请材料的真实性和完整性进行审核，并在规定时间内将申请材料报送国家自然科学基金委员会。具体要求如下：</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(1) 应在规定的项目申请截止日期（2016年9月30日16时）前提交本单位电子申请书及附件材料，并统一报送经单位签字盖章后的纸质申请书原件（一式一份）及要求报送的纸质附件材料。</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(2) 提交电子申请书时，应通过信息系统逐项确认。</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(3) 报送纸质申请材料时，还应包括本单位公函和申请项目清单，材料不完整不予接收。</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(4) 可将纸质申请书直接送达或者邮寄至国家自然科学基金委员会项目材料接收工作组。采用邮寄方式的，请在项目申请截止日期前（以发信邮戳日期为准）以快递方式邮寄，以免延误申请。</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4. 材料接收工作组联系方式。</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通讯地址：北京市海淀区双清路83号国家自然科学基金委员会项目材料接收工作组（行政楼101房间）</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w:t>
      </w:r>
      <w:proofErr w:type="gramStart"/>
      <w:r w:rsidRPr="00A02CC6">
        <w:rPr>
          <w:rFonts w:ascii="宋体" w:eastAsia="宋体" w:hAnsi="宋体" w:cs="宋体" w:hint="eastAsia"/>
          <w:color w:val="000000"/>
          <w:kern w:val="0"/>
          <w:sz w:val="18"/>
          <w:szCs w:val="18"/>
        </w:rPr>
        <w:t>邮</w:t>
      </w:r>
      <w:proofErr w:type="gramEnd"/>
      <w:r w:rsidRPr="00A02CC6">
        <w:rPr>
          <w:rFonts w:ascii="宋体" w:eastAsia="宋体" w:hAnsi="宋体" w:cs="宋体" w:hint="eastAsia"/>
          <w:color w:val="000000"/>
          <w:kern w:val="0"/>
          <w:sz w:val="18"/>
          <w:szCs w:val="18"/>
        </w:rPr>
        <w:t xml:space="preserve">　　编：100085</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联系电话：010-62328591</w:t>
      </w:r>
    </w:p>
    <w:p w:rsidR="00A02CC6" w:rsidRPr="00A02CC6" w:rsidRDefault="00A02CC6" w:rsidP="00A02CC6">
      <w:pPr>
        <w:widowControl/>
        <w:shd w:val="clear" w:color="auto" w:fill="FFFFFF"/>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5. 联合资助双方联系方式。</w:t>
      </w:r>
    </w:p>
    <w:tbl>
      <w:tblPr>
        <w:tblW w:w="10290" w:type="dxa"/>
        <w:tblCellSpacing w:w="0" w:type="dxa"/>
        <w:shd w:val="clear" w:color="auto" w:fill="FFFFFF"/>
        <w:tblCellMar>
          <w:left w:w="0" w:type="dxa"/>
          <w:right w:w="0" w:type="dxa"/>
        </w:tblCellMar>
        <w:tblLook w:val="04A0" w:firstRow="1" w:lastRow="0" w:firstColumn="1" w:lastColumn="0" w:noHBand="0" w:noVBand="1"/>
      </w:tblPr>
      <w:tblGrid>
        <w:gridCol w:w="5190"/>
        <w:gridCol w:w="5100"/>
      </w:tblGrid>
      <w:tr w:rsidR="00A02CC6" w:rsidRPr="00A02CC6" w:rsidTr="00A02CC6">
        <w:trPr>
          <w:tblCellSpacing w:w="0" w:type="dxa"/>
        </w:trPr>
        <w:tc>
          <w:tcPr>
            <w:tcW w:w="5190" w:type="dxa"/>
            <w:shd w:val="clear" w:color="auto" w:fill="FFFFFF"/>
            <w:hideMark/>
          </w:tcPr>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国家自然科学基金委员会化学科学部</w:t>
            </w:r>
          </w:p>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地　址：北京市海淀区双清路83号</w:t>
            </w:r>
          </w:p>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邮　编：100085</w:t>
            </w:r>
          </w:p>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联系人：孙宏伟</w:t>
            </w:r>
          </w:p>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电　话：010-62327168</w:t>
            </w:r>
          </w:p>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 xml:space="preserve">　　电子邮件：sunhw@nsfc.gov.cn</w:t>
            </w:r>
          </w:p>
        </w:tc>
        <w:tc>
          <w:tcPr>
            <w:tcW w:w="5100" w:type="dxa"/>
            <w:shd w:val="clear" w:color="auto" w:fill="FFFFFF"/>
            <w:hideMark/>
          </w:tcPr>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中国石油天然气集团公司科技管理部</w:t>
            </w:r>
          </w:p>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地　址：北京市东城区东直门北大街9号</w:t>
            </w:r>
          </w:p>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邮　编：100007</w:t>
            </w:r>
          </w:p>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联系人：于建宁</w:t>
            </w:r>
          </w:p>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电　话：010-59986081</w:t>
            </w:r>
          </w:p>
          <w:p w:rsidR="00A02CC6" w:rsidRPr="00A02CC6" w:rsidRDefault="00A02CC6" w:rsidP="00A02CC6">
            <w:pPr>
              <w:widowControl/>
              <w:spacing w:before="150" w:after="150" w:line="270" w:lineRule="atLeast"/>
              <w:rPr>
                <w:rFonts w:ascii="宋体" w:eastAsia="宋体" w:hAnsi="宋体" w:cs="宋体"/>
                <w:color w:val="000000"/>
                <w:kern w:val="0"/>
                <w:sz w:val="18"/>
                <w:szCs w:val="18"/>
              </w:rPr>
            </w:pPr>
            <w:r w:rsidRPr="00A02CC6">
              <w:rPr>
                <w:rFonts w:ascii="宋体" w:eastAsia="宋体" w:hAnsi="宋体" w:cs="宋体" w:hint="eastAsia"/>
                <w:color w:val="000000"/>
                <w:kern w:val="0"/>
                <w:sz w:val="18"/>
                <w:szCs w:val="18"/>
              </w:rPr>
              <w:t>电子邮件：yjn@cnpc.com.cn</w:t>
            </w:r>
          </w:p>
        </w:tc>
      </w:tr>
    </w:tbl>
    <w:p w:rsidR="00B31E90" w:rsidRPr="00A02CC6" w:rsidRDefault="00B31E90"/>
    <w:sectPr w:rsidR="00B31E90" w:rsidRPr="00A02C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C8" w:rsidRDefault="001C55C8" w:rsidP="004C2764">
      <w:r>
        <w:separator/>
      </w:r>
    </w:p>
  </w:endnote>
  <w:endnote w:type="continuationSeparator" w:id="0">
    <w:p w:rsidR="001C55C8" w:rsidRDefault="001C55C8" w:rsidP="004C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C8" w:rsidRDefault="001C55C8" w:rsidP="004C2764">
      <w:r>
        <w:separator/>
      </w:r>
    </w:p>
  </w:footnote>
  <w:footnote w:type="continuationSeparator" w:id="0">
    <w:p w:rsidR="001C55C8" w:rsidRDefault="001C55C8" w:rsidP="004C2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03"/>
    <w:rsid w:val="001B3953"/>
    <w:rsid w:val="001C55C8"/>
    <w:rsid w:val="00295C50"/>
    <w:rsid w:val="004C2764"/>
    <w:rsid w:val="007F748E"/>
    <w:rsid w:val="009B2621"/>
    <w:rsid w:val="00A02CC6"/>
    <w:rsid w:val="00A33EC7"/>
    <w:rsid w:val="00B31E90"/>
    <w:rsid w:val="00F6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02C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C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2CC6"/>
    <w:rPr>
      <w:b/>
      <w:bCs/>
    </w:rPr>
  </w:style>
  <w:style w:type="character" w:customStyle="1" w:styleId="1Char">
    <w:name w:val="标题 1 Char"/>
    <w:basedOn w:val="a0"/>
    <w:link w:val="1"/>
    <w:uiPriority w:val="9"/>
    <w:rsid w:val="00A02CC6"/>
    <w:rPr>
      <w:rFonts w:ascii="宋体" w:eastAsia="宋体" w:hAnsi="宋体" w:cs="宋体"/>
      <w:b/>
      <w:bCs/>
      <w:kern w:val="36"/>
      <w:sz w:val="48"/>
      <w:szCs w:val="48"/>
    </w:rPr>
  </w:style>
  <w:style w:type="paragraph" w:styleId="a5">
    <w:name w:val="header"/>
    <w:basedOn w:val="a"/>
    <w:link w:val="Char"/>
    <w:uiPriority w:val="99"/>
    <w:unhideWhenUsed/>
    <w:rsid w:val="004C2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C2764"/>
    <w:rPr>
      <w:sz w:val="18"/>
      <w:szCs w:val="18"/>
    </w:rPr>
  </w:style>
  <w:style w:type="paragraph" w:styleId="a6">
    <w:name w:val="footer"/>
    <w:basedOn w:val="a"/>
    <w:link w:val="Char0"/>
    <w:uiPriority w:val="99"/>
    <w:unhideWhenUsed/>
    <w:rsid w:val="004C2764"/>
    <w:pPr>
      <w:tabs>
        <w:tab w:val="center" w:pos="4153"/>
        <w:tab w:val="right" w:pos="8306"/>
      </w:tabs>
      <w:snapToGrid w:val="0"/>
      <w:jc w:val="left"/>
    </w:pPr>
    <w:rPr>
      <w:sz w:val="18"/>
      <w:szCs w:val="18"/>
    </w:rPr>
  </w:style>
  <w:style w:type="character" w:customStyle="1" w:styleId="Char0">
    <w:name w:val="页脚 Char"/>
    <w:basedOn w:val="a0"/>
    <w:link w:val="a6"/>
    <w:uiPriority w:val="99"/>
    <w:rsid w:val="004C27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02C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C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2CC6"/>
    <w:rPr>
      <w:b/>
      <w:bCs/>
    </w:rPr>
  </w:style>
  <w:style w:type="character" w:customStyle="1" w:styleId="1Char">
    <w:name w:val="标题 1 Char"/>
    <w:basedOn w:val="a0"/>
    <w:link w:val="1"/>
    <w:uiPriority w:val="9"/>
    <w:rsid w:val="00A02CC6"/>
    <w:rPr>
      <w:rFonts w:ascii="宋体" w:eastAsia="宋体" w:hAnsi="宋体" w:cs="宋体"/>
      <w:b/>
      <w:bCs/>
      <w:kern w:val="36"/>
      <w:sz w:val="48"/>
      <w:szCs w:val="48"/>
    </w:rPr>
  </w:style>
  <w:style w:type="paragraph" w:styleId="a5">
    <w:name w:val="header"/>
    <w:basedOn w:val="a"/>
    <w:link w:val="Char"/>
    <w:uiPriority w:val="99"/>
    <w:unhideWhenUsed/>
    <w:rsid w:val="004C2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C2764"/>
    <w:rPr>
      <w:sz w:val="18"/>
      <w:szCs w:val="18"/>
    </w:rPr>
  </w:style>
  <w:style w:type="paragraph" w:styleId="a6">
    <w:name w:val="footer"/>
    <w:basedOn w:val="a"/>
    <w:link w:val="Char0"/>
    <w:uiPriority w:val="99"/>
    <w:unhideWhenUsed/>
    <w:rsid w:val="004C2764"/>
    <w:pPr>
      <w:tabs>
        <w:tab w:val="center" w:pos="4153"/>
        <w:tab w:val="right" w:pos="8306"/>
      </w:tabs>
      <w:snapToGrid w:val="0"/>
      <w:jc w:val="left"/>
    </w:pPr>
    <w:rPr>
      <w:sz w:val="18"/>
      <w:szCs w:val="18"/>
    </w:rPr>
  </w:style>
  <w:style w:type="character" w:customStyle="1" w:styleId="Char0">
    <w:name w:val="页脚 Char"/>
    <w:basedOn w:val="a0"/>
    <w:link w:val="a6"/>
    <w:uiPriority w:val="99"/>
    <w:rsid w:val="004C27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23270">
      <w:bodyDiv w:val="1"/>
      <w:marLeft w:val="0"/>
      <w:marRight w:val="0"/>
      <w:marTop w:val="0"/>
      <w:marBottom w:val="0"/>
      <w:divBdr>
        <w:top w:val="none" w:sz="0" w:space="0" w:color="auto"/>
        <w:left w:val="none" w:sz="0" w:space="0" w:color="auto"/>
        <w:bottom w:val="none" w:sz="0" w:space="0" w:color="auto"/>
        <w:right w:val="none" w:sz="0" w:space="0" w:color="auto"/>
      </w:divBdr>
    </w:div>
    <w:div w:id="19668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lenovo</cp:lastModifiedBy>
  <cp:revision>4</cp:revision>
  <dcterms:created xsi:type="dcterms:W3CDTF">2016-08-23T05:52:00Z</dcterms:created>
  <dcterms:modified xsi:type="dcterms:W3CDTF">2016-08-23T05:57:00Z</dcterms:modified>
</cp:coreProperties>
</file>